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48A" w:rsidRPr="00B3248A" w:rsidRDefault="00B3248A" w:rsidP="00B3248A">
      <w:pPr>
        <w:spacing w:before="240" w:after="0" w:line="240" w:lineRule="auto"/>
        <w:jc w:val="center"/>
        <w:rPr>
          <w:rFonts w:ascii="BrowalliaUPC" w:hAnsi="BrowalliaUPC" w:cs="BrowalliaUPC" w:hint="cs"/>
          <w:b/>
          <w:bCs/>
          <w:sz w:val="32"/>
          <w:szCs w:val="32"/>
        </w:rPr>
      </w:pPr>
      <w:r w:rsidRPr="00B3248A">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B3248A">
        <w:rPr>
          <w:rFonts w:ascii="BrowalliaUPC" w:hAnsi="BrowalliaUPC" w:cs="BrowalliaUPC"/>
          <w:b/>
          <w:bCs/>
          <w:sz w:val="32"/>
          <w:szCs w:val="32"/>
          <w:cs/>
        </w:rPr>
        <w:t>ครั้งที่ 5/2562 (ครั้งที่ 79)</w:t>
      </w:r>
    </w:p>
    <w:p w:rsidR="00BC4838" w:rsidRDefault="00B3248A" w:rsidP="00B3248A">
      <w:pPr>
        <w:spacing w:before="240" w:after="0" w:line="240" w:lineRule="auto"/>
        <w:jc w:val="center"/>
        <w:rPr>
          <w:rFonts w:ascii="BrowalliaUPC" w:hAnsi="BrowalliaUPC" w:cs="BrowalliaUPC"/>
          <w:b/>
          <w:bCs/>
          <w:sz w:val="32"/>
          <w:szCs w:val="32"/>
        </w:rPr>
      </w:pPr>
      <w:r w:rsidRPr="00B3248A">
        <w:rPr>
          <w:rFonts w:ascii="BrowalliaUPC" w:hAnsi="BrowalliaUPC" w:cs="BrowalliaUPC"/>
          <w:b/>
          <w:bCs/>
          <w:sz w:val="32"/>
          <w:szCs w:val="32"/>
          <w:cs/>
        </w:rPr>
        <w:t>วันศุกร์ที่ 3 พฤษภาคม พ.ศ. 2562 เวลา 13.30 น.</w:t>
      </w:r>
    </w:p>
    <w:p w:rsidR="00B3248A" w:rsidRPr="00F87913" w:rsidRDefault="00B3248A" w:rsidP="00B3248A">
      <w:pPr>
        <w:spacing w:before="240" w:after="0" w:line="240" w:lineRule="auto"/>
        <w:jc w:val="center"/>
        <w:rPr>
          <w:rFonts w:ascii="BrowalliaUPC" w:hAnsi="BrowalliaUPC" w:cs="BrowalliaUPC" w:hint="cs"/>
          <w:sz w:val="32"/>
          <w:szCs w:val="32"/>
        </w:rPr>
      </w:pPr>
    </w:p>
    <w:p w:rsidR="00B3248A" w:rsidRPr="00B3248A" w:rsidRDefault="00B3248A" w:rsidP="00B3248A">
      <w:pPr>
        <w:spacing w:before="240" w:after="0" w:line="240" w:lineRule="auto"/>
        <w:jc w:val="thaiDistribute"/>
        <w:rPr>
          <w:rFonts w:ascii="BrowalliaUPC" w:hAnsi="BrowalliaUPC" w:cs="BrowalliaUPC"/>
          <w:b/>
          <w:bCs/>
          <w:sz w:val="32"/>
          <w:szCs w:val="32"/>
        </w:rPr>
      </w:pPr>
      <w:r w:rsidRPr="00B3248A">
        <w:rPr>
          <w:rFonts w:ascii="BrowalliaUPC" w:hAnsi="BrowalliaUPC" w:cs="BrowalliaUPC"/>
          <w:b/>
          <w:bCs/>
          <w:sz w:val="32"/>
          <w:szCs w:val="32"/>
          <w:cs/>
        </w:rPr>
        <w:t>เรื่องที่ 2 หลักเกณฑ์</w:t>
      </w:r>
      <w:bookmarkStart w:id="0" w:name="_GoBack"/>
      <w:r w:rsidRPr="00B3248A">
        <w:rPr>
          <w:rFonts w:ascii="BrowalliaUPC" w:hAnsi="BrowalliaUPC" w:cs="BrowalliaUPC"/>
          <w:b/>
          <w:bCs/>
          <w:sz w:val="32"/>
          <w:szCs w:val="32"/>
          <w:cs/>
        </w:rPr>
        <w:t>การคำนวณราคา ณ โรงกลั่นน้ำมันดีเซลหมุนเร็ว</w:t>
      </w:r>
      <w:bookmarkEnd w:id="0"/>
    </w:p>
    <w:p w:rsidR="00B3248A" w:rsidRPr="00B3248A" w:rsidRDefault="00B3248A" w:rsidP="00B3248A">
      <w:pPr>
        <w:spacing w:before="240" w:after="0" w:line="240" w:lineRule="auto"/>
        <w:jc w:val="thaiDistribute"/>
        <w:rPr>
          <w:rFonts w:ascii="BrowalliaUPC" w:hAnsi="BrowalliaUPC" w:cs="BrowalliaUPC"/>
          <w:sz w:val="32"/>
          <w:szCs w:val="32"/>
          <w:u w:val="single"/>
        </w:rPr>
      </w:pPr>
      <w:r w:rsidRPr="00B3248A">
        <w:rPr>
          <w:rFonts w:ascii="BrowalliaUPC" w:hAnsi="BrowalliaUPC" w:cs="BrowalliaUPC"/>
          <w:sz w:val="32"/>
          <w:szCs w:val="32"/>
          <w:u w:val="single"/>
          <w:cs/>
        </w:rPr>
        <w:t>สรุปสาระสำคัญ</w:t>
      </w: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b/>
          <w:bCs/>
          <w:sz w:val="32"/>
          <w:szCs w:val="32"/>
          <w:cs/>
        </w:rPr>
        <w:t xml:space="preserve">         1</w:t>
      </w:r>
      <w:r w:rsidRPr="00B3248A">
        <w:rPr>
          <w:rFonts w:ascii="BrowalliaUPC" w:hAnsi="BrowalliaUPC" w:cs="BrowalliaUPC"/>
          <w:sz w:val="32"/>
          <w:szCs w:val="32"/>
          <w:cs/>
        </w:rPr>
        <w:t>.คณะกรรมการบริหารนโยบายพลังงาน (กบง.) เมื่อวันที่ 20 เมษายน 2561 เห็นชอบหลักเกณฑ์การคำนวณราคา ณ โรงกลั่นของน้ำมันดีเซลหมุนเร็ว โดยราคาน้ำมันดีเซลหมุนเร็วอ้างอิงราคากลางของตลาดภูมิภาคเอเชีย ซึ่งคำนวณจากหลักการเสมอภาคการนำเข้า (</w:t>
      </w:r>
      <w:r w:rsidRPr="00B3248A">
        <w:rPr>
          <w:rFonts w:ascii="BrowalliaUPC" w:hAnsi="BrowalliaUPC" w:cs="BrowalliaUPC"/>
          <w:sz w:val="32"/>
          <w:szCs w:val="32"/>
        </w:rPr>
        <w:t xml:space="preserve">Import Parity) </w:t>
      </w:r>
      <w:r w:rsidRPr="00B3248A">
        <w:rPr>
          <w:rFonts w:ascii="BrowalliaUPC" w:hAnsi="BrowalliaUPC" w:cs="BrowalliaUPC"/>
          <w:sz w:val="32"/>
          <w:szCs w:val="32"/>
          <w:cs/>
        </w:rPr>
        <w:t xml:space="preserve">จากตลาดกลางภูมิภาคเอเชีย (ประเทศสิงคโปร์) โดยมีส่วนประกอบหลักสองส่วนคือ ราคาน้ำมันดีเซลและค่าใช้จ่ายในการนำเข้า ซึ่งประกอบด้วย ค่าขนส่ง ค่าประกันภัย ค่าสูญเสีย และค่าสำรองน้ำมันเพื่อความมั่นคง โดยจากการติดตามผลลัพธ์การปรับปรุงหลักเกณฑ์การคำนวณราคา ณ โรงกลั่นของน้ำมันดีเซลหมุนเร็วตั้งแต่วันที่ 21 เมษายน 2561 เป็นต้นมา พบว่าราคา ณ โรงกลั่นที่ภาครัฐใช้ในการติดตามมีค่าต่ำกว่าราคาที่ผู้ประกอบการใช้ในการซื้อขายจริงในตลาดอย่างมีนัยสำคัญ ซึ่งเกิดจากความแตกต่างในส่วนของการอ้างอิงราคาน้ำมันดีเซลจากการที่ผู้ประกอบการยังคงยึดหลักเกณฑ์เดิมในการซื้อขาย กล่าวคืออ้างอิงด้วยราคา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500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บวกด้วย ค่าปรับปรุงคุณภาพน้ำมัน มิได้อ้างอิงด้วยราคา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50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ตามที่มีการเปลี่ยนแปลง โดยให้เหตุผลว่าตลาดกลางภูมิภาคเอเชียยังคงซื้อขายกันด้วยมาตรฐาน </w:t>
      </w:r>
      <w:r w:rsidRPr="00B3248A">
        <w:rPr>
          <w:rFonts w:ascii="BrowalliaUPC" w:hAnsi="BrowalliaUPC" w:cs="BrowalliaUPC"/>
          <w:sz w:val="32"/>
          <w:szCs w:val="32"/>
        </w:rPr>
        <w:t xml:space="preserve">Gasoil </w:t>
      </w:r>
      <w:r w:rsidRPr="00B3248A">
        <w:rPr>
          <w:rFonts w:ascii="BrowalliaUPC" w:hAnsi="BrowalliaUPC" w:cs="BrowalliaUPC"/>
          <w:sz w:val="32"/>
          <w:szCs w:val="32"/>
          <w:cs/>
        </w:rPr>
        <w:t>500</w:t>
      </w:r>
      <w:r w:rsidRPr="00B3248A">
        <w:rPr>
          <w:rFonts w:ascii="BrowalliaUPC" w:hAnsi="BrowalliaUPC" w:cs="BrowalliaUPC"/>
          <w:sz w:val="32"/>
          <w:szCs w:val="32"/>
        </w:rPr>
        <w:t xml:space="preserve"> ppm </w:t>
      </w:r>
      <w:r w:rsidRPr="00B3248A">
        <w:rPr>
          <w:rFonts w:ascii="BrowalliaUPC" w:hAnsi="BrowalliaUPC" w:cs="BrowalliaUPC"/>
          <w:sz w:val="32"/>
          <w:szCs w:val="32"/>
          <w:cs/>
        </w:rPr>
        <w:t>เป็นส่วนใหญ่</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2. ประเทศไทยซื้อขายน้ำมันดีเซลโดยอ้างอิงตามมาตรฐานยู</w:t>
      </w:r>
      <w:proofErr w:type="spellStart"/>
      <w:r w:rsidRPr="00B3248A">
        <w:rPr>
          <w:rFonts w:ascii="BrowalliaUPC" w:hAnsi="BrowalliaUPC" w:cs="BrowalliaUPC"/>
          <w:sz w:val="32"/>
          <w:szCs w:val="32"/>
          <w:cs/>
        </w:rPr>
        <w:t>โร</w:t>
      </w:r>
      <w:proofErr w:type="spellEnd"/>
      <w:r w:rsidRPr="00B3248A">
        <w:rPr>
          <w:rFonts w:ascii="BrowalliaUPC" w:hAnsi="BrowalliaUPC" w:cs="BrowalliaUPC"/>
          <w:sz w:val="32"/>
          <w:szCs w:val="32"/>
          <w:cs/>
        </w:rPr>
        <w:t xml:space="preserve"> 4 ซึ่งตรงตามคุณภาพน้ำมันดีเซลหมุนเร็วที่มีปริมาณกำมะถันอยู่ที่ 50</w:t>
      </w:r>
      <w:r w:rsidRPr="00B3248A">
        <w:rPr>
          <w:rFonts w:ascii="BrowalliaUPC" w:hAnsi="BrowalliaUPC" w:cs="BrowalliaUPC"/>
          <w:sz w:val="32"/>
          <w:szCs w:val="32"/>
        </w:rPr>
        <w:t xml:space="preserve"> ppm (MOPS Gasoil </w:t>
      </w:r>
      <w:r w:rsidRPr="00B3248A">
        <w:rPr>
          <w:rFonts w:ascii="BrowalliaUPC" w:hAnsi="BrowalliaUPC" w:cs="BrowalliaUPC"/>
          <w:sz w:val="32"/>
          <w:szCs w:val="32"/>
          <w:cs/>
        </w:rPr>
        <w:t>50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ตามมติ กบง. เมื่อวันที่ 20 เมษายน 2561 และจากการติดตามปริมาณการซื้อขายน้ำมันดีเซลตลาดกลางภูมิภาคเอเชีย ของ </w:t>
      </w:r>
      <w:r w:rsidRPr="00B3248A">
        <w:rPr>
          <w:rFonts w:ascii="BrowalliaUPC" w:hAnsi="BrowalliaUPC" w:cs="BrowalliaUPC"/>
          <w:sz w:val="32"/>
          <w:szCs w:val="32"/>
        </w:rPr>
        <w:t xml:space="preserve">S&amp;G Global </w:t>
      </w:r>
      <w:proofErr w:type="spellStart"/>
      <w:r w:rsidRPr="00B3248A">
        <w:rPr>
          <w:rFonts w:ascii="BrowalliaUPC" w:hAnsi="BrowalliaUPC" w:cs="BrowalliaUPC"/>
          <w:sz w:val="32"/>
          <w:szCs w:val="32"/>
        </w:rPr>
        <w:t>Platts</w:t>
      </w:r>
      <w:proofErr w:type="spellEnd"/>
      <w:r w:rsidRPr="00B3248A">
        <w:rPr>
          <w:rFonts w:ascii="BrowalliaUPC" w:hAnsi="BrowalliaUPC" w:cs="BrowalliaUPC"/>
          <w:sz w:val="32"/>
          <w:szCs w:val="32"/>
        </w:rPr>
        <w:t xml:space="preserve"> </w:t>
      </w:r>
      <w:r w:rsidRPr="00B3248A">
        <w:rPr>
          <w:rFonts w:ascii="BrowalliaUPC" w:hAnsi="BrowalliaUPC" w:cs="BrowalliaUPC"/>
          <w:sz w:val="32"/>
          <w:szCs w:val="32"/>
          <w:cs/>
        </w:rPr>
        <w:t xml:space="preserve">ตั้งแต่เดือนกุมภาพันธ์ 2561 เป็นต้นมา พบว่าการซื้อขายด้วยมาตรฐาน </w:t>
      </w:r>
      <w:r w:rsidRPr="00B3248A">
        <w:rPr>
          <w:rFonts w:ascii="BrowalliaUPC" w:hAnsi="BrowalliaUPC" w:cs="BrowalliaUPC"/>
          <w:sz w:val="32"/>
          <w:szCs w:val="32"/>
        </w:rPr>
        <w:t xml:space="preserve">Gasoil </w:t>
      </w:r>
      <w:r w:rsidRPr="00B3248A">
        <w:rPr>
          <w:rFonts w:ascii="BrowalliaUPC" w:hAnsi="BrowalliaUPC" w:cs="BrowalliaUPC"/>
          <w:sz w:val="32"/>
          <w:szCs w:val="32"/>
          <w:cs/>
        </w:rPr>
        <w:t>10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มีแนวโน้มสูงกว่า </w:t>
      </w:r>
      <w:r w:rsidRPr="00B3248A">
        <w:rPr>
          <w:rFonts w:ascii="BrowalliaUPC" w:hAnsi="BrowalliaUPC" w:cs="BrowalliaUPC"/>
          <w:sz w:val="32"/>
          <w:szCs w:val="32"/>
        </w:rPr>
        <w:t xml:space="preserve">Gasoil </w:t>
      </w:r>
      <w:r w:rsidRPr="00B3248A">
        <w:rPr>
          <w:rFonts w:ascii="BrowalliaUPC" w:hAnsi="BrowalliaUPC" w:cs="BrowalliaUPC"/>
          <w:sz w:val="32"/>
          <w:szCs w:val="32"/>
          <w:cs/>
        </w:rPr>
        <w:t>500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ในขณะที่ไม่มีการซื้อขาย </w:t>
      </w:r>
      <w:r w:rsidRPr="00B3248A">
        <w:rPr>
          <w:rFonts w:ascii="BrowalliaUPC" w:hAnsi="BrowalliaUPC" w:cs="BrowalliaUPC"/>
          <w:sz w:val="32"/>
          <w:szCs w:val="32"/>
        </w:rPr>
        <w:t xml:space="preserve">Gasoil </w:t>
      </w:r>
      <w:r w:rsidRPr="00B3248A">
        <w:rPr>
          <w:rFonts w:ascii="BrowalliaUPC" w:hAnsi="BrowalliaUPC" w:cs="BrowalliaUPC"/>
          <w:sz w:val="32"/>
          <w:szCs w:val="32"/>
          <w:cs/>
        </w:rPr>
        <w:t>50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ในตลาด และราคา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50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เกิดจาการประเมินของ </w:t>
      </w:r>
      <w:r w:rsidRPr="00B3248A">
        <w:rPr>
          <w:rFonts w:ascii="BrowalliaUPC" w:hAnsi="BrowalliaUPC" w:cs="BrowalliaUPC"/>
          <w:sz w:val="32"/>
          <w:szCs w:val="32"/>
        </w:rPr>
        <w:t xml:space="preserve">S&amp;G Global </w:t>
      </w:r>
      <w:proofErr w:type="spellStart"/>
      <w:r w:rsidRPr="00B3248A">
        <w:rPr>
          <w:rFonts w:ascii="BrowalliaUPC" w:hAnsi="BrowalliaUPC" w:cs="BrowalliaUPC"/>
          <w:sz w:val="32"/>
          <w:szCs w:val="32"/>
        </w:rPr>
        <w:t>Platts</w:t>
      </w:r>
      <w:proofErr w:type="spellEnd"/>
      <w:r w:rsidRPr="00B3248A">
        <w:rPr>
          <w:rFonts w:ascii="BrowalliaUPC" w:hAnsi="BrowalliaUPC" w:cs="BrowalliaUPC"/>
          <w:sz w:val="32"/>
          <w:szCs w:val="32"/>
        </w:rPr>
        <w:t xml:space="preserve"> </w:t>
      </w:r>
      <w:r w:rsidRPr="00B3248A">
        <w:rPr>
          <w:rFonts w:ascii="BrowalliaUPC" w:hAnsi="BrowalliaUPC" w:cs="BrowalliaUPC"/>
          <w:sz w:val="32"/>
          <w:szCs w:val="32"/>
          <w:cs/>
        </w:rPr>
        <w:t xml:space="preserve">ดังนั้น เพื่อแก้ไขปัญหาความแตกต่างราคา ณ โรงกลั่นน้ำมันดีเซลของภาครัฐและผู้ประกอบการ ฝ่ายเลขานุการฯ จึงขอเสนอให้ปรับปรุงการอ้างอิงราคาน้ำมันดีเซล จากราคา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50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เป็นค่าเฉลี่ยถ่วงน้ำหนักของราคา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500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และราคา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10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ที่สัดส่วนร้อยละ 8.16 และร้อยละ 91.84 ตามลำดับ ซึ่งเป็นสัดส่วน </w:t>
      </w:r>
      <w:r w:rsidRPr="00B3248A">
        <w:rPr>
          <w:rFonts w:ascii="BrowalliaUPC" w:hAnsi="BrowalliaUPC" w:cs="BrowalliaUPC"/>
          <w:sz w:val="32"/>
          <w:szCs w:val="32"/>
        </w:rPr>
        <w:t xml:space="preserve">Gasoil </w:t>
      </w:r>
      <w:r w:rsidRPr="00B3248A">
        <w:rPr>
          <w:rFonts w:ascii="BrowalliaUPC" w:hAnsi="BrowalliaUPC" w:cs="BrowalliaUPC"/>
          <w:sz w:val="32"/>
          <w:szCs w:val="32"/>
          <w:cs/>
        </w:rPr>
        <w:t>500</w:t>
      </w:r>
      <w:r w:rsidRPr="00B3248A">
        <w:rPr>
          <w:rFonts w:ascii="BrowalliaUPC" w:hAnsi="BrowalliaUPC" w:cs="BrowalliaUPC"/>
          <w:sz w:val="32"/>
          <w:szCs w:val="32"/>
        </w:rPr>
        <w:t xml:space="preserve"> ppm </w:t>
      </w:r>
      <w:r w:rsidRPr="00B3248A">
        <w:rPr>
          <w:rFonts w:ascii="BrowalliaUPC" w:hAnsi="BrowalliaUPC" w:cs="BrowalliaUPC"/>
          <w:sz w:val="32"/>
          <w:szCs w:val="32"/>
          <w:cs/>
        </w:rPr>
        <w:t>กับ 10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ที่มีการซื้อขายจริง ในตลาดกลางภูมิภาคเอเชีย ให้เป็น </w:t>
      </w:r>
      <w:r w:rsidRPr="00B3248A">
        <w:rPr>
          <w:rFonts w:ascii="BrowalliaUPC" w:hAnsi="BrowalliaUPC" w:cs="BrowalliaUPC"/>
          <w:sz w:val="32"/>
          <w:szCs w:val="32"/>
        </w:rPr>
        <w:t xml:space="preserve">Gasoil </w:t>
      </w:r>
      <w:r w:rsidRPr="00B3248A">
        <w:rPr>
          <w:rFonts w:ascii="BrowalliaUPC" w:hAnsi="BrowalliaUPC" w:cs="BrowalliaUPC"/>
          <w:sz w:val="32"/>
          <w:szCs w:val="32"/>
          <w:cs/>
        </w:rPr>
        <w:t>50</w:t>
      </w:r>
      <w:r w:rsidRPr="00B3248A">
        <w:rPr>
          <w:rFonts w:ascii="BrowalliaUPC" w:hAnsi="BrowalliaUPC" w:cs="BrowalliaUPC"/>
          <w:sz w:val="32"/>
          <w:szCs w:val="32"/>
        </w:rPr>
        <w:t xml:space="preserve"> ppm</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3.ผลจากการปรับหลักเกณฑ์การคำนวณ ราคา ณ โรงกลั่นของน้ำมันดีเซลหมุนเร็ว ส่งผลให้ราคา ณ โรงกลั่นน้ำมันดีเซล เฉลี่ยตั้งแต่ 1 มกราคม – 30 เมษายน 2562 เพิ่มขึ้น 0.0614 บาทต่อลิตร (0.3067 เหรียญสหรัฐฯ ต่อบาร์เรล) โดยที่ค่าพรีเมียม เท่ากับ ค่าขนส่ง </w:t>
      </w:r>
      <w:r w:rsidRPr="00B3248A">
        <w:rPr>
          <w:rFonts w:ascii="BrowalliaUPC" w:hAnsi="BrowalliaUPC" w:cs="BrowalliaUPC"/>
          <w:sz w:val="32"/>
          <w:szCs w:val="32"/>
        </w:rPr>
        <w:t xml:space="preserve">World Scale </w:t>
      </w:r>
      <w:r w:rsidRPr="00B3248A">
        <w:rPr>
          <w:rFonts w:ascii="BrowalliaUPC" w:hAnsi="BrowalliaUPC" w:cs="BrowalliaUPC"/>
          <w:sz w:val="32"/>
          <w:szCs w:val="32"/>
          <w:cs/>
        </w:rPr>
        <w:t xml:space="preserve">ด้วยเรือขนาด </w:t>
      </w:r>
      <w:r w:rsidRPr="00B3248A">
        <w:rPr>
          <w:rFonts w:ascii="BrowalliaUPC" w:hAnsi="BrowalliaUPC" w:cs="BrowalliaUPC"/>
          <w:sz w:val="32"/>
          <w:szCs w:val="32"/>
        </w:rPr>
        <w:t>LR</w:t>
      </w:r>
      <w:r w:rsidRPr="00B3248A">
        <w:rPr>
          <w:rFonts w:ascii="BrowalliaUPC" w:hAnsi="BrowalliaUPC" w:cs="BrowalliaUPC"/>
          <w:sz w:val="32"/>
          <w:szCs w:val="32"/>
          <w:cs/>
        </w:rPr>
        <w:t xml:space="preserve">1 แบบ </w:t>
      </w:r>
      <w:r w:rsidRPr="00B3248A">
        <w:rPr>
          <w:rFonts w:ascii="BrowalliaUPC" w:hAnsi="BrowalliaUPC" w:cs="BrowalliaUPC"/>
          <w:sz w:val="32"/>
          <w:szCs w:val="32"/>
        </w:rPr>
        <w:t xml:space="preserve">Long Term Charter </w:t>
      </w:r>
      <w:r w:rsidRPr="00B3248A">
        <w:rPr>
          <w:rFonts w:ascii="BrowalliaUPC" w:hAnsi="BrowalliaUPC" w:cs="BrowalliaUPC"/>
          <w:sz w:val="32"/>
          <w:szCs w:val="32"/>
          <w:cs/>
        </w:rPr>
        <w:t xml:space="preserve">จากประเทศสิงคโปร์ถึงศรีราชา บวก ค่าขนส่งทางท่อจากศรีราชาถึงกรุงเทพฯ บวก ค่าประกันภัยร้อยละ 0.084 ของ </w:t>
      </w:r>
      <w:r w:rsidRPr="00B3248A">
        <w:rPr>
          <w:rFonts w:ascii="BrowalliaUPC" w:hAnsi="BrowalliaUPC" w:cs="BrowalliaUPC"/>
          <w:sz w:val="32"/>
          <w:szCs w:val="32"/>
        </w:rPr>
        <w:t xml:space="preserve">C&amp;F </w:t>
      </w:r>
      <w:r w:rsidRPr="00B3248A">
        <w:rPr>
          <w:rFonts w:ascii="BrowalliaUPC" w:hAnsi="BrowalliaUPC" w:cs="BrowalliaUPC"/>
          <w:sz w:val="32"/>
          <w:szCs w:val="32"/>
          <w:cs/>
        </w:rPr>
        <w:t xml:space="preserve">บวก ค่าสูญเสียร้อยละ 0.3 ของ </w:t>
      </w:r>
      <w:r w:rsidRPr="00B3248A">
        <w:rPr>
          <w:rFonts w:ascii="BrowalliaUPC" w:hAnsi="BrowalliaUPC" w:cs="BrowalliaUPC"/>
          <w:sz w:val="32"/>
          <w:szCs w:val="32"/>
        </w:rPr>
        <w:t xml:space="preserve">CIF </w:t>
      </w:r>
      <w:r w:rsidRPr="00B3248A">
        <w:rPr>
          <w:rFonts w:ascii="BrowalliaUPC" w:hAnsi="BrowalliaUPC" w:cs="BrowalliaUPC"/>
          <w:sz w:val="32"/>
          <w:szCs w:val="32"/>
          <w:cs/>
        </w:rPr>
        <w:t>บวก ค่าสำรองน้ำมันเพื่อความมั่นคง 0.68 เหรียญสหรัฐฯ ต่อบาร์เรล</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u w:val="single"/>
        </w:rPr>
      </w:pPr>
      <w:r w:rsidRPr="00B3248A">
        <w:rPr>
          <w:rFonts w:ascii="BrowalliaUPC" w:hAnsi="BrowalliaUPC" w:cs="BrowalliaUPC"/>
          <w:sz w:val="32"/>
          <w:szCs w:val="32"/>
          <w:u w:val="single"/>
          <w:cs/>
        </w:rPr>
        <w:t>มติของที่ประชุม</w:t>
      </w: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เห็นชอบให้ใช้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10</w:t>
      </w:r>
      <w:r w:rsidRPr="00B3248A">
        <w:rPr>
          <w:rFonts w:ascii="BrowalliaUPC" w:hAnsi="BrowalliaUPC" w:cs="BrowalliaUPC"/>
          <w:sz w:val="32"/>
          <w:szCs w:val="32"/>
        </w:rPr>
        <w:t xml:space="preserve"> ppm </w:t>
      </w:r>
      <w:r w:rsidRPr="00B3248A">
        <w:rPr>
          <w:rFonts w:ascii="BrowalliaUPC" w:hAnsi="BrowalliaUPC" w:cs="BrowalliaUPC"/>
          <w:sz w:val="32"/>
          <w:szCs w:val="32"/>
          <w:cs/>
        </w:rPr>
        <w:t xml:space="preserve">และ </w:t>
      </w:r>
      <w:r w:rsidRPr="00B3248A">
        <w:rPr>
          <w:rFonts w:ascii="BrowalliaUPC" w:hAnsi="BrowalliaUPC" w:cs="BrowalliaUPC"/>
          <w:sz w:val="32"/>
          <w:szCs w:val="32"/>
        </w:rPr>
        <w:t xml:space="preserve">MOPS Gasoil </w:t>
      </w:r>
      <w:r w:rsidRPr="00B3248A">
        <w:rPr>
          <w:rFonts w:ascii="BrowalliaUPC" w:hAnsi="BrowalliaUPC" w:cs="BrowalliaUPC"/>
          <w:sz w:val="32"/>
          <w:szCs w:val="32"/>
          <w:cs/>
        </w:rPr>
        <w:t>500</w:t>
      </w:r>
      <w:r w:rsidRPr="00B3248A">
        <w:rPr>
          <w:rFonts w:ascii="BrowalliaUPC" w:hAnsi="BrowalliaUPC" w:cs="BrowalliaUPC"/>
          <w:sz w:val="32"/>
          <w:szCs w:val="32"/>
        </w:rPr>
        <w:t xml:space="preserve"> ppm </w:t>
      </w:r>
      <w:r w:rsidRPr="00B3248A">
        <w:rPr>
          <w:rFonts w:ascii="BrowalliaUPC" w:hAnsi="BrowalliaUPC" w:cs="BrowalliaUPC"/>
          <w:sz w:val="32"/>
          <w:szCs w:val="32"/>
          <w:cs/>
        </w:rPr>
        <w:t>ในการคำนวณราคาน้ำมันดีเซลหมุนเร็วอ้างอิงราคากลางของตลาดภูมิภาคเอเชีย ดังนี้</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ราคาน้ำมันดีเซลหมุนเร็วอ้างอิงราคากลางของตลาดภูมิภาคเอเชีย = (0.9184</w:t>
      </w:r>
      <w:r w:rsidRPr="00B3248A">
        <w:rPr>
          <w:rFonts w:ascii="BrowalliaUPC" w:hAnsi="BrowalliaUPC" w:cs="BrowalliaUPC"/>
          <w:sz w:val="32"/>
          <w:szCs w:val="32"/>
        </w:rPr>
        <w:t xml:space="preserve"> x MOPS Gasoil </w:t>
      </w:r>
      <w:r w:rsidRPr="00B3248A">
        <w:rPr>
          <w:rFonts w:ascii="BrowalliaUPC" w:hAnsi="BrowalliaUPC" w:cs="BrowalliaUPC"/>
          <w:sz w:val="32"/>
          <w:szCs w:val="32"/>
          <w:cs/>
        </w:rPr>
        <w:t>10</w:t>
      </w:r>
      <w:r w:rsidRPr="00B3248A">
        <w:rPr>
          <w:rFonts w:ascii="BrowalliaUPC" w:hAnsi="BrowalliaUPC" w:cs="BrowalliaUPC"/>
          <w:sz w:val="32"/>
          <w:szCs w:val="32"/>
        </w:rPr>
        <w:t xml:space="preserve"> ppm + </w:t>
      </w:r>
      <w:r w:rsidRPr="00B3248A">
        <w:rPr>
          <w:rFonts w:ascii="BrowalliaUPC" w:hAnsi="BrowalliaUPC" w:cs="BrowalliaUPC"/>
          <w:sz w:val="32"/>
          <w:szCs w:val="32"/>
          <w:cs/>
        </w:rPr>
        <w:t>0.0816</w:t>
      </w:r>
      <w:r w:rsidRPr="00B3248A">
        <w:rPr>
          <w:rFonts w:ascii="BrowalliaUPC" w:hAnsi="BrowalliaUPC" w:cs="BrowalliaUPC"/>
          <w:sz w:val="32"/>
          <w:szCs w:val="32"/>
        </w:rPr>
        <w:t xml:space="preserve"> x MOPS Gasoil </w:t>
      </w:r>
      <w:r w:rsidRPr="00B3248A">
        <w:rPr>
          <w:rFonts w:ascii="BrowalliaUPC" w:hAnsi="BrowalliaUPC" w:cs="BrowalliaUPC"/>
          <w:sz w:val="32"/>
          <w:szCs w:val="32"/>
          <w:cs/>
        </w:rPr>
        <w:t>500</w:t>
      </w:r>
      <w:r w:rsidRPr="00B3248A">
        <w:rPr>
          <w:rFonts w:ascii="BrowalliaUPC" w:hAnsi="BrowalliaUPC" w:cs="BrowalliaUPC"/>
          <w:sz w:val="32"/>
          <w:szCs w:val="32"/>
        </w:rPr>
        <w:t xml:space="preserve"> ppm + </w:t>
      </w:r>
      <w:r w:rsidRPr="00B3248A">
        <w:rPr>
          <w:rFonts w:ascii="BrowalliaUPC" w:hAnsi="BrowalliaUPC" w:cs="BrowalliaUPC"/>
          <w:sz w:val="32"/>
          <w:szCs w:val="32"/>
          <w:cs/>
        </w:rPr>
        <w:t>พรีเมียม) ที่ 60</w:t>
      </w:r>
      <w:r w:rsidRPr="00B3248A">
        <w:rPr>
          <w:rFonts w:ascii="BrowalliaUPC" w:hAnsi="BrowalliaUPC" w:cs="BrowalliaUPC"/>
          <w:sz w:val="32"/>
          <w:szCs w:val="32"/>
        </w:rPr>
        <w:t xml:space="preserve"> </w:t>
      </w:r>
      <w:proofErr w:type="spellStart"/>
      <w:r w:rsidRPr="00B3248A">
        <w:rPr>
          <w:rFonts w:ascii="BrowalliaUPC" w:hAnsi="BrowalliaUPC" w:cs="BrowalliaUPC"/>
          <w:sz w:val="32"/>
          <w:szCs w:val="32"/>
        </w:rPr>
        <w:t>oF</w:t>
      </w:r>
      <w:proofErr w:type="spellEnd"/>
      <w:r w:rsidRPr="00B3248A">
        <w:rPr>
          <w:rFonts w:ascii="BrowalliaUPC" w:hAnsi="BrowalliaUPC" w:cs="BrowalliaUPC"/>
          <w:sz w:val="32"/>
          <w:szCs w:val="32"/>
        </w:rPr>
        <w:t xml:space="preserve"> x </w:t>
      </w:r>
      <w:r w:rsidRPr="00B3248A">
        <w:rPr>
          <w:rFonts w:ascii="BrowalliaUPC" w:hAnsi="BrowalliaUPC" w:cs="BrowalliaUPC"/>
          <w:sz w:val="32"/>
          <w:szCs w:val="32"/>
          <w:cs/>
        </w:rPr>
        <w:t>อัตราแลกเปลี่ยน /158.984</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โดยที่</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พรีเมียม= ค่าขนส่ง </w:t>
      </w:r>
      <w:r w:rsidRPr="00B3248A">
        <w:rPr>
          <w:rFonts w:ascii="BrowalliaUPC" w:hAnsi="BrowalliaUPC" w:cs="BrowalliaUPC"/>
          <w:sz w:val="32"/>
          <w:szCs w:val="32"/>
        </w:rPr>
        <w:t xml:space="preserve">World Scale </w:t>
      </w:r>
      <w:r w:rsidRPr="00B3248A">
        <w:rPr>
          <w:rFonts w:ascii="BrowalliaUPC" w:hAnsi="BrowalliaUPC" w:cs="BrowalliaUPC"/>
          <w:sz w:val="32"/>
          <w:szCs w:val="32"/>
          <w:cs/>
        </w:rPr>
        <w:t xml:space="preserve">ด้วยเรือขนาด </w:t>
      </w:r>
      <w:r w:rsidRPr="00B3248A">
        <w:rPr>
          <w:rFonts w:ascii="BrowalliaUPC" w:hAnsi="BrowalliaUPC" w:cs="BrowalliaUPC"/>
          <w:sz w:val="32"/>
          <w:szCs w:val="32"/>
        </w:rPr>
        <w:t>LR</w:t>
      </w:r>
      <w:r w:rsidRPr="00B3248A">
        <w:rPr>
          <w:rFonts w:ascii="BrowalliaUPC" w:hAnsi="BrowalliaUPC" w:cs="BrowalliaUPC"/>
          <w:sz w:val="32"/>
          <w:szCs w:val="32"/>
          <w:cs/>
        </w:rPr>
        <w:t xml:space="preserve">1 แบบ </w:t>
      </w:r>
      <w:r w:rsidRPr="00B3248A">
        <w:rPr>
          <w:rFonts w:ascii="BrowalliaUPC" w:hAnsi="BrowalliaUPC" w:cs="BrowalliaUPC"/>
          <w:sz w:val="32"/>
          <w:szCs w:val="32"/>
        </w:rPr>
        <w:t>Long Term Charter (</w:t>
      </w:r>
      <w:r w:rsidRPr="00B3248A">
        <w:rPr>
          <w:rFonts w:ascii="BrowalliaUPC" w:hAnsi="BrowalliaUPC" w:cs="BrowalliaUPC"/>
          <w:sz w:val="32"/>
          <w:szCs w:val="32"/>
          <w:cs/>
        </w:rPr>
        <w:t xml:space="preserve">สิงคโปร์ – ศรีราชา) + ค่าขนส่งทางท่อ (ศรีราชา – กรุงเทพฯ) + ค่าประกันภัยร้อยละ 0.084 ของ </w:t>
      </w:r>
      <w:r w:rsidRPr="00B3248A">
        <w:rPr>
          <w:rFonts w:ascii="BrowalliaUPC" w:hAnsi="BrowalliaUPC" w:cs="BrowalliaUPC"/>
          <w:sz w:val="32"/>
          <w:szCs w:val="32"/>
        </w:rPr>
        <w:t xml:space="preserve">C&amp;F + </w:t>
      </w:r>
      <w:r w:rsidRPr="00B3248A">
        <w:rPr>
          <w:rFonts w:ascii="BrowalliaUPC" w:hAnsi="BrowalliaUPC" w:cs="BrowalliaUPC"/>
          <w:sz w:val="32"/>
          <w:szCs w:val="32"/>
          <w:cs/>
        </w:rPr>
        <w:t xml:space="preserve">ค่าสูญเสียร้อยละ 0.3 ของ </w:t>
      </w:r>
      <w:r w:rsidRPr="00B3248A">
        <w:rPr>
          <w:rFonts w:ascii="BrowalliaUPC" w:hAnsi="BrowalliaUPC" w:cs="BrowalliaUPC"/>
          <w:sz w:val="32"/>
          <w:szCs w:val="32"/>
        </w:rPr>
        <w:t xml:space="preserve">CIF + </w:t>
      </w:r>
      <w:r w:rsidRPr="00B3248A">
        <w:rPr>
          <w:rFonts w:ascii="BrowalliaUPC" w:hAnsi="BrowalliaUPC" w:cs="BrowalliaUPC"/>
          <w:sz w:val="32"/>
          <w:szCs w:val="32"/>
          <w:cs/>
        </w:rPr>
        <w:t>ค่าสำรองน้ำมันเพื่อความมั่นคง 0.68 เหรียญสหรัฐฯ ต่อบาร์เรล</w:t>
      </w:r>
    </w:p>
    <w:p w:rsidR="00B3248A" w:rsidRDefault="00B3248A" w:rsidP="00B3248A">
      <w:pPr>
        <w:spacing w:before="240" w:after="0" w:line="240" w:lineRule="auto"/>
        <w:jc w:val="thaiDistribute"/>
        <w:rPr>
          <w:rFonts w:ascii="BrowalliaUPC" w:hAnsi="BrowalliaUPC" w:cs="BrowalliaUPC"/>
          <w:b/>
          <w:bCs/>
          <w:sz w:val="32"/>
          <w:szCs w:val="32"/>
        </w:rPr>
      </w:pPr>
    </w:p>
    <w:p w:rsidR="00B3248A" w:rsidRDefault="00B3248A" w:rsidP="00B3248A">
      <w:pPr>
        <w:spacing w:before="240" w:after="0" w:line="240" w:lineRule="auto"/>
        <w:jc w:val="thaiDistribute"/>
        <w:rPr>
          <w:rFonts w:ascii="BrowalliaUPC" w:hAnsi="BrowalliaUPC" w:cs="BrowalliaUPC"/>
          <w:b/>
          <w:bCs/>
          <w:sz w:val="32"/>
          <w:szCs w:val="32"/>
        </w:rPr>
      </w:pPr>
    </w:p>
    <w:p w:rsidR="00B3248A" w:rsidRDefault="00B3248A" w:rsidP="00B3248A">
      <w:pPr>
        <w:spacing w:before="240" w:after="0" w:line="240" w:lineRule="auto"/>
        <w:jc w:val="thaiDistribute"/>
        <w:rPr>
          <w:rFonts w:ascii="BrowalliaUPC" w:hAnsi="BrowalliaUPC" w:cs="BrowalliaUPC"/>
          <w:b/>
          <w:bCs/>
          <w:sz w:val="32"/>
          <w:szCs w:val="32"/>
        </w:rPr>
      </w:pPr>
    </w:p>
    <w:p w:rsidR="00B3248A" w:rsidRDefault="00B3248A" w:rsidP="00B3248A">
      <w:pPr>
        <w:spacing w:before="240" w:after="0" w:line="240" w:lineRule="auto"/>
        <w:jc w:val="thaiDistribute"/>
        <w:rPr>
          <w:rFonts w:ascii="BrowalliaUPC" w:hAnsi="BrowalliaUPC" w:cs="BrowalliaUPC"/>
          <w:b/>
          <w:bCs/>
          <w:sz w:val="32"/>
          <w:szCs w:val="32"/>
        </w:rPr>
      </w:pPr>
    </w:p>
    <w:p w:rsidR="00B3248A" w:rsidRPr="00B3248A" w:rsidRDefault="00B3248A" w:rsidP="00B3248A">
      <w:pPr>
        <w:spacing w:before="240" w:after="0" w:line="240" w:lineRule="auto"/>
        <w:jc w:val="thaiDistribute"/>
        <w:rPr>
          <w:rFonts w:ascii="BrowalliaUPC" w:hAnsi="BrowalliaUPC" w:cs="BrowalliaUPC" w:hint="cs"/>
          <w:b/>
          <w:bCs/>
          <w:sz w:val="32"/>
          <w:szCs w:val="32"/>
        </w:rPr>
      </w:pPr>
    </w:p>
    <w:p w:rsidR="00B3248A" w:rsidRPr="00B3248A" w:rsidRDefault="00B3248A" w:rsidP="00B3248A">
      <w:pPr>
        <w:spacing w:before="240" w:after="0" w:line="240" w:lineRule="auto"/>
        <w:jc w:val="thaiDistribute"/>
        <w:rPr>
          <w:rFonts w:ascii="BrowalliaUPC" w:hAnsi="BrowalliaUPC" w:cs="BrowalliaUPC" w:hint="cs"/>
          <w:b/>
          <w:bCs/>
          <w:sz w:val="32"/>
          <w:szCs w:val="32"/>
        </w:rPr>
      </w:pPr>
      <w:r w:rsidRPr="00B3248A">
        <w:rPr>
          <w:rFonts w:ascii="BrowalliaUPC" w:hAnsi="BrowalliaUPC" w:cs="BrowalliaUPC"/>
          <w:b/>
          <w:bCs/>
          <w:sz w:val="32"/>
          <w:szCs w:val="32"/>
          <w:cs/>
        </w:rPr>
        <w:lastRenderedPageBreak/>
        <w:t>เรื่องที่ 3 การส่งเสริมน้ำมันดีเซลหมุนเร็วบี 20 ต่อเนื่อง</w:t>
      </w:r>
    </w:p>
    <w:p w:rsidR="00B3248A" w:rsidRPr="00B3248A" w:rsidRDefault="00B3248A" w:rsidP="00B3248A">
      <w:pPr>
        <w:spacing w:before="240" w:after="0" w:line="240" w:lineRule="auto"/>
        <w:jc w:val="thaiDistribute"/>
        <w:rPr>
          <w:rFonts w:ascii="BrowalliaUPC" w:hAnsi="BrowalliaUPC" w:cs="BrowalliaUPC" w:hint="cs"/>
          <w:sz w:val="32"/>
          <w:szCs w:val="32"/>
          <w:u w:val="single"/>
        </w:rPr>
      </w:pPr>
      <w:r w:rsidRPr="00B3248A">
        <w:rPr>
          <w:rFonts w:ascii="BrowalliaUPC" w:hAnsi="BrowalliaUPC" w:cs="BrowalliaUPC"/>
          <w:sz w:val="32"/>
          <w:szCs w:val="32"/>
          <w:u w:val="single"/>
          <w:cs/>
        </w:rPr>
        <w:t>สรุปสาระสำคัญ</w:t>
      </w: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1.คณะกรรมการบริหารนโยบายพลังงาน (กบง.) เมื่อวันที่ 8 พฤศจิกายน 2561 มีมติเห็นชอบปรับอัตราเงินส่งเข้ากองทุนน้ำมันฯ ของน้ำมันดีเซลหมุนเร็ว บี20 จากชดเชย 2.50 บาทต่อลิตร เป็นชดเชย 4.00 บาทต่อลิตร เพื่อให้ราคาขายปลีกน้ำมันดีเซลหมุนเร็ว บี20 ต่ำกว่าราคาขายปลีกน้ำมันดีเซลหมุนเร็ว 5 บาทต่อลิตร เป็นระยะเวลา 3 เดือน ตั้งแต่วันที่ 1 ธันวาคม 2561 ถึงวันที่ 28 กุมภาพันธ์ 2562 และ กบง. เมื่อวันที่ 24 ธันวาคม 2561 เห็นชอบปรับอัตราเงินส่งเข้ากองทุนฯ ชดเชยให้กับน้ำมันดีเซลหมุนเร็ว บี20 เพิ่มขึ้น 0.50 บาทต่อลิตร เป็นอัตรา 4.50 บาทต่อลิตร โดยมีผลตั้งแต่วันที่ 25 ธันวาคม 2561 เป็นต้นไป และ ต่อมา กบง. เมื่อวันที่ 25 กุมภาพันธ์ 2562 เห็นชอบให้ขยายระยะเวลาให้ราคาขายปลีกน้ำมันดีเซลหมุนเร็ว บี20 ต่ำกว่าราคาขายปลีกน้ำมันดีเซลหมุนเร็ว 5 บาทต่อลิตร ต่อไปอีก 3 เดือน ถึงวันที่ 31 พฤษภาคม 2562</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2.โครงสร้างราคาน้ำมันเชื้อเพลิง ณ วันที่ 30 เมษายน 2562 ของน้ำมันเบนซิน น้ำมันแก๊สโซ</w:t>
      </w:r>
      <w:proofErr w:type="spellStart"/>
      <w:r w:rsidRPr="00B3248A">
        <w:rPr>
          <w:rFonts w:ascii="BrowalliaUPC" w:hAnsi="BrowalliaUPC" w:cs="BrowalliaUPC"/>
          <w:sz w:val="32"/>
          <w:szCs w:val="32"/>
          <w:cs/>
        </w:rPr>
        <w:t>ฮอ</w:t>
      </w:r>
      <w:proofErr w:type="spellEnd"/>
      <w:r w:rsidRPr="00B3248A">
        <w:rPr>
          <w:rFonts w:ascii="BrowalliaUPC" w:hAnsi="BrowalliaUPC" w:cs="BrowalliaUPC"/>
          <w:sz w:val="32"/>
          <w:szCs w:val="32"/>
          <w:cs/>
        </w:rPr>
        <w:t>ล 95</w:t>
      </w:r>
      <w:r w:rsidRPr="00B3248A">
        <w:rPr>
          <w:rFonts w:ascii="BrowalliaUPC" w:hAnsi="BrowalliaUPC" w:cs="BrowalliaUPC"/>
          <w:sz w:val="32"/>
          <w:szCs w:val="32"/>
        </w:rPr>
        <w:t xml:space="preserve"> E</w:t>
      </w:r>
      <w:r w:rsidRPr="00B3248A">
        <w:rPr>
          <w:rFonts w:ascii="BrowalliaUPC" w:hAnsi="BrowalliaUPC" w:cs="BrowalliaUPC"/>
          <w:sz w:val="32"/>
          <w:szCs w:val="32"/>
          <w:cs/>
        </w:rPr>
        <w:t>10 น้ำมันแก๊สโซ</w:t>
      </w:r>
      <w:proofErr w:type="spellStart"/>
      <w:r w:rsidRPr="00B3248A">
        <w:rPr>
          <w:rFonts w:ascii="BrowalliaUPC" w:hAnsi="BrowalliaUPC" w:cs="BrowalliaUPC"/>
          <w:sz w:val="32"/>
          <w:szCs w:val="32"/>
          <w:cs/>
        </w:rPr>
        <w:t>ฮอ</w:t>
      </w:r>
      <w:proofErr w:type="spellEnd"/>
      <w:r w:rsidRPr="00B3248A">
        <w:rPr>
          <w:rFonts w:ascii="BrowalliaUPC" w:hAnsi="BrowalliaUPC" w:cs="BrowalliaUPC"/>
          <w:sz w:val="32"/>
          <w:szCs w:val="32"/>
          <w:cs/>
        </w:rPr>
        <w:t>ล 91</w:t>
      </w:r>
      <w:r w:rsidRPr="00B3248A">
        <w:rPr>
          <w:rFonts w:ascii="BrowalliaUPC" w:hAnsi="BrowalliaUPC" w:cs="BrowalliaUPC"/>
          <w:sz w:val="32"/>
          <w:szCs w:val="32"/>
        </w:rPr>
        <w:t xml:space="preserve"> E</w:t>
      </w:r>
      <w:r w:rsidRPr="00B3248A">
        <w:rPr>
          <w:rFonts w:ascii="BrowalliaUPC" w:hAnsi="BrowalliaUPC" w:cs="BrowalliaUPC"/>
          <w:sz w:val="32"/>
          <w:szCs w:val="32"/>
          <w:cs/>
        </w:rPr>
        <w:t>10 น้ำมันแก๊สโซ</w:t>
      </w:r>
      <w:proofErr w:type="spellStart"/>
      <w:r w:rsidRPr="00B3248A">
        <w:rPr>
          <w:rFonts w:ascii="BrowalliaUPC" w:hAnsi="BrowalliaUPC" w:cs="BrowalliaUPC"/>
          <w:sz w:val="32"/>
          <w:szCs w:val="32"/>
          <w:cs/>
        </w:rPr>
        <w:t>ฮอ</w:t>
      </w:r>
      <w:proofErr w:type="spellEnd"/>
      <w:r w:rsidRPr="00B3248A">
        <w:rPr>
          <w:rFonts w:ascii="BrowalliaUPC" w:hAnsi="BrowalliaUPC" w:cs="BrowalliaUPC"/>
          <w:sz w:val="32"/>
          <w:szCs w:val="32"/>
          <w:cs/>
        </w:rPr>
        <w:t xml:space="preserve">ล </w:t>
      </w:r>
      <w:r w:rsidRPr="00B3248A">
        <w:rPr>
          <w:rFonts w:ascii="BrowalliaUPC" w:hAnsi="BrowalliaUPC" w:cs="BrowalliaUPC"/>
          <w:sz w:val="32"/>
          <w:szCs w:val="32"/>
        </w:rPr>
        <w:t>E</w:t>
      </w:r>
      <w:r w:rsidRPr="00B3248A">
        <w:rPr>
          <w:rFonts w:ascii="BrowalliaUPC" w:hAnsi="BrowalliaUPC" w:cs="BrowalliaUPC"/>
          <w:sz w:val="32"/>
          <w:szCs w:val="32"/>
          <w:cs/>
        </w:rPr>
        <w:t>20 น้ำมันแก๊สโซ</w:t>
      </w:r>
      <w:proofErr w:type="spellStart"/>
      <w:r w:rsidRPr="00B3248A">
        <w:rPr>
          <w:rFonts w:ascii="BrowalliaUPC" w:hAnsi="BrowalliaUPC" w:cs="BrowalliaUPC"/>
          <w:sz w:val="32"/>
          <w:szCs w:val="32"/>
          <w:cs/>
        </w:rPr>
        <w:t>ฮอ</w:t>
      </w:r>
      <w:proofErr w:type="spellEnd"/>
      <w:r w:rsidRPr="00B3248A">
        <w:rPr>
          <w:rFonts w:ascii="BrowalliaUPC" w:hAnsi="BrowalliaUPC" w:cs="BrowalliaUPC"/>
          <w:sz w:val="32"/>
          <w:szCs w:val="32"/>
          <w:cs/>
        </w:rPr>
        <w:t xml:space="preserve">ล </w:t>
      </w:r>
      <w:r w:rsidRPr="00B3248A">
        <w:rPr>
          <w:rFonts w:ascii="BrowalliaUPC" w:hAnsi="BrowalliaUPC" w:cs="BrowalliaUPC"/>
          <w:sz w:val="32"/>
          <w:szCs w:val="32"/>
        </w:rPr>
        <w:t>E</w:t>
      </w:r>
      <w:r w:rsidRPr="00B3248A">
        <w:rPr>
          <w:rFonts w:ascii="BrowalliaUPC" w:hAnsi="BrowalliaUPC" w:cs="BrowalliaUPC"/>
          <w:sz w:val="32"/>
          <w:szCs w:val="32"/>
          <w:cs/>
        </w:rPr>
        <w:t>85 น้ำมันดีเซลหมุนเร็ว และน้ำมันดีเซลหมุนเร็ว บี20 เป็นดังนี้ (1) อัตราเงินส่งเข้ากองทุนน้ำมันฯ อยู่ที่ 8.0800 2.1200 2.1200 -0.7800 -6.3800 0.2000 และ -4.5000 บาทต่อลิตร ตามลำดับ (2) ค่าการตลาด อยู่ที่ 2.5976 1.9084 2.0624 2.2225 4.3643 2.1424 และ 2.6538 บาทต่อลิตร ตามลำดับ และ (3) ราคาขายปลีก อยู่ที่ 34.46 30.05 29.78 27.04 21.29 28.09 และ 23.09 บาทต่อลิตร ตามลำดับ ประมาณการสภาพคล่องกองทุนน้ำมันฯ ณ วันที่ 28 เมษายน 2562 มีรายรับจากกลุ่มน้ำมันเบนซิน และแก๊สโซ</w:t>
      </w:r>
      <w:proofErr w:type="spellStart"/>
      <w:r w:rsidRPr="00B3248A">
        <w:rPr>
          <w:rFonts w:ascii="BrowalliaUPC" w:hAnsi="BrowalliaUPC" w:cs="BrowalliaUPC"/>
          <w:sz w:val="32"/>
          <w:szCs w:val="32"/>
          <w:cs/>
        </w:rPr>
        <w:t>ฮอ</w:t>
      </w:r>
      <w:proofErr w:type="spellEnd"/>
      <w:r w:rsidRPr="00B3248A">
        <w:rPr>
          <w:rFonts w:ascii="BrowalliaUPC" w:hAnsi="BrowalliaUPC" w:cs="BrowalliaUPC"/>
          <w:sz w:val="32"/>
          <w:szCs w:val="32"/>
          <w:cs/>
        </w:rPr>
        <w:t xml:space="preserve">ล อยู่ที่ 1,281 ล้านบาทต่อเดือน น้ำมันดีเซลหมุนเร็ว อยู่ที่ 1,281 ล้านบาทต่อเดือน ในขณะที่มีภาระชดเชยก๊าซ </w:t>
      </w:r>
      <w:r w:rsidRPr="00B3248A">
        <w:rPr>
          <w:rFonts w:ascii="BrowalliaUPC" w:hAnsi="BrowalliaUPC" w:cs="BrowalliaUPC"/>
          <w:sz w:val="32"/>
          <w:szCs w:val="32"/>
        </w:rPr>
        <w:t xml:space="preserve">LPG </w:t>
      </w:r>
      <w:r w:rsidRPr="00B3248A">
        <w:rPr>
          <w:rFonts w:ascii="BrowalliaUPC" w:hAnsi="BrowalliaUPC" w:cs="BrowalliaUPC"/>
          <w:sz w:val="32"/>
          <w:szCs w:val="32"/>
          <w:cs/>
        </w:rPr>
        <w:t xml:space="preserve">อยู่ที่ 345 ล้านบาทต่อเดือน สุทธิแล้วกองทุนน้ำมันฯ มีรายรับ 1,267 ล้านบาทต่อเดือน และมีฐานะสุทธิ 33,035 ล้านบาท แยกเป็นบัญชีน้ำมัน อยู่ที่ 39,345 ล้านบาท และบัญชีก๊าซ </w:t>
      </w:r>
      <w:r w:rsidRPr="00B3248A">
        <w:rPr>
          <w:rFonts w:ascii="BrowalliaUPC" w:hAnsi="BrowalliaUPC" w:cs="BrowalliaUPC"/>
          <w:sz w:val="32"/>
          <w:szCs w:val="32"/>
        </w:rPr>
        <w:t xml:space="preserve">LPG </w:t>
      </w:r>
      <w:r w:rsidRPr="00B3248A">
        <w:rPr>
          <w:rFonts w:ascii="BrowalliaUPC" w:hAnsi="BrowalliaUPC" w:cs="BrowalliaUPC"/>
          <w:sz w:val="32"/>
          <w:szCs w:val="32"/>
          <w:cs/>
        </w:rPr>
        <w:t>ติดลบที่ 6,310 ล้านบาท โดยหากสถานการณ์ราคาน้ำมันไม่ผันผวนมากและอัตราเงินส่งเข้ากองทุนน้ำมันฯ แต่ละผลิตภัณฑ์คงเดิม คาดว่าอีกประมาณ 4 เดือน จะทำให้เงินกองทุนน้ำมันฯ มีวงเงินสะสมเต็มเพดาน 40,000 ล้านบาท ตามที่พระราชบัญญัติกองทุนน้ำมันเชื้อเพลิง พ.ศ. .... กำหนดไว้</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3.ปัจจุบันราคาขายปลีกน้ำมันดีเซลหมุนเร็ว บี20 มีราคาต่ำกว่าดีเซลหมุนเร็วธรรมดา 5 บาทต่อลิตร โดยกระทรวงพลังงานได้ส่งเสริมการจำหน่ายน้ำมันดีเซลหมุนเร็ว บี20 อย่างเป็นทางการตั้งแต่วันที่ 2 กรกฎาคม 2561 และกรมธุรกิจพลังงานได้ออกประกาศคุณภาพน้ำมันดีเซลหมุนเร็ว บี20 เพื่อให้น้ำมันดีเซลหมุนเร็ว บี20 สามารถจำหน่ายที่สถานีบริการได้ตั้งแต่วันที่ 31 มกราคม 2562 ซึ่งทำให้ปริมาณการจำหน่ายเพิ่มขึ้นอย่างต่อเนื่อง โดย ณ วันที่ 28 เมษายน 2562 มีสถานีบริการที่จำหน่าย</w:t>
      </w:r>
      <w:r w:rsidRPr="00B3248A">
        <w:rPr>
          <w:rFonts w:ascii="BrowalliaUPC" w:hAnsi="BrowalliaUPC" w:cs="BrowalliaUPC"/>
          <w:sz w:val="32"/>
          <w:szCs w:val="32"/>
          <w:cs/>
        </w:rPr>
        <w:lastRenderedPageBreak/>
        <w:t xml:space="preserve">น้ำมันดีเซลหมุนเร็ว บี20 จำนวน 269 สถานี และจำหน่ายให้กับ </w:t>
      </w:r>
      <w:r w:rsidRPr="00B3248A">
        <w:rPr>
          <w:rFonts w:ascii="BrowalliaUPC" w:hAnsi="BrowalliaUPC" w:cs="BrowalliaUPC"/>
          <w:sz w:val="32"/>
          <w:szCs w:val="32"/>
        </w:rPr>
        <w:t xml:space="preserve">Fleet </w:t>
      </w:r>
      <w:r w:rsidRPr="00B3248A">
        <w:rPr>
          <w:rFonts w:ascii="BrowalliaUPC" w:hAnsi="BrowalliaUPC" w:cs="BrowalliaUPC"/>
          <w:sz w:val="32"/>
          <w:szCs w:val="32"/>
          <w:cs/>
        </w:rPr>
        <w:t>จำนวน 173 แห่ง ปริมาณการจำหน่ายอยู่ที่ 38.3 ล้านลิตรต่อเดือน มีปริมาณการใช้</w:t>
      </w:r>
      <w:proofErr w:type="spellStart"/>
      <w:r w:rsidRPr="00B3248A">
        <w:rPr>
          <w:rFonts w:ascii="BrowalliaUPC" w:hAnsi="BrowalliaUPC" w:cs="BrowalliaUPC"/>
          <w:sz w:val="32"/>
          <w:szCs w:val="32"/>
          <w:cs/>
        </w:rPr>
        <w:t>ไบ</w:t>
      </w:r>
      <w:proofErr w:type="spellEnd"/>
      <w:r w:rsidRPr="00B3248A">
        <w:rPr>
          <w:rFonts w:ascii="BrowalliaUPC" w:hAnsi="BrowalliaUPC" w:cs="BrowalliaUPC"/>
          <w:sz w:val="32"/>
          <w:szCs w:val="32"/>
          <w:cs/>
        </w:rPr>
        <w:t xml:space="preserve">โอดีเซล (ทั้งดีเซลหมุนเร็ว และ ดีเซลหมุนเร็ว บี20) อยู่ที่ 4.850 ล้านลิตรต่อวัน และมีปริมาณการใช้ </w:t>
      </w:r>
      <w:r w:rsidRPr="00B3248A">
        <w:rPr>
          <w:rFonts w:ascii="BrowalliaUPC" w:hAnsi="BrowalliaUPC" w:cs="BrowalliaUPC"/>
          <w:sz w:val="32"/>
          <w:szCs w:val="32"/>
        </w:rPr>
        <w:t xml:space="preserve">CPO </w:t>
      </w:r>
      <w:r w:rsidRPr="00B3248A">
        <w:rPr>
          <w:rFonts w:ascii="BrowalliaUPC" w:hAnsi="BrowalliaUPC" w:cs="BrowalliaUPC"/>
          <w:sz w:val="32"/>
          <w:szCs w:val="32"/>
          <w:cs/>
        </w:rPr>
        <w:t>รวมทั้งสิ้น 4.217 ล้านกิโลกรัมต่อวัน (128,268 ตันต่อเดือน)</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4. แนวทางการส่งเสริมน้ำมันดีเซลหมุนเร็ว บี20 จากสถานการณ์น้ำมันปาล์มดิบล้นตลาดและปัญหาเรื่องฝุ่นละอองขนาดเล็ก (</w:t>
      </w:r>
      <w:r w:rsidRPr="00B3248A">
        <w:rPr>
          <w:rFonts w:ascii="BrowalliaUPC" w:hAnsi="BrowalliaUPC" w:cs="BrowalliaUPC"/>
          <w:sz w:val="32"/>
          <w:szCs w:val="32"/>
        </w:rPr>
        <w:t>PM</w:t>
      </w:r>
      <w:r w:rsidRPr="00B3248A">
        <w:rPr>
          <w:rFonts w:ascii="BrowalliaUPC" w:hAnsi="BrowalliaUPC" w:cs="BrowalliaUPC"/>
          <w:sz w:val="32"/>
          <w:szCs w:val="32"/>
          <w:cs/>
        </w:rPr>
        <w:t>2.5) กระทรวงพลังงานมีแนวทางในการช่วยเหลือโดยการใช้น้ำมันดีเซลหมุนเร็ว บี20 ในรถบรรทุกขนาดใหญ่มากขึ้น เพื่อช่วยเหลือเกษตรกรผู้ปลูกปาล์มน้ำมัน และลดค่าใช้จ่ายภาคขนส่ง รวมทั้งแก้ปัญหาฝุ่นละอองขนาดเล็ก (</w:t>
      </w:r>
      <w:r w:rsidRPr="00B3248A">
        <w:rPr>
          <w:rFonts w:ascii="BrowalliaUPC" w:hAnsi="BrowalliaUPC" w:cs="BrowalliaUPC"/>
          <w:sz w:val="32"/>
          <w:szCs w:val="32"/>
        </w:rPr>
        <w:t>PM</w:t>
      </w:r>
      <w:r w:rsidRPr="00B3248A">
        <w:rPr>
          <w:rFonts w:ascii="BrowalliaUPC" w:hAnsi="BrowalliaUPC" w:cs="BrowalliaUPC"/>
          <w:sz w:val="32"/>
          <w:szCs w:val="32"/>
          <w:cs/>
        </w:rPr>
        <w:t>2.5) อย่างไรก็ดีการส่งเสริมให้มีการใช้น้ำมันดีเซลหมุนเร็ว บี20 กระทรวงพลังงานได้ใช้กลไกกองทุนน้ำมันฯ โดยชดเชยน้ำมันดีเซลหมุนเร็ว บี20 ที่ 4.50 บาทต่อลิตร เพื่อให้ราคาขายปลีกถูกกว่าน้ำมันดีเซลหมุนเร็วธรรมดา 5 บาทต่อลิตร ซึ่งกองทุนน้ำมันฯ รับภาระประมาณ 63 ล้านบาทต่อเดือน ดังนั้น เพื่อส่งเสริมให้มีการใช้น้ำมันดีเซลหมุนเร็ว บี20 อย่างต่อเนื่อง ฝ่ายเลขานุการฯ เห็นควรให้ใช้กองทุนน้ำมันฯ เพื่อรักษาระดับราคาขายปลีกน้ำมันดีเซลหมุนเร็ว บี20 ให้ถูกกว่าน้ำมันดีเซลหมุนเร็วธรรมดา 5 บาทต่อลิตร ต่อไปอีก 3 เดือน (ถึงวันที่ 31 สิงหาคม 2562)</w:t>
      </w:r>
    </w:p>
    <w:p w:rsidR="00B3248A" w:rsidRPr="00B3248A" w:rsidRDefault="00B3248A" w:rsidP="00B3248A">
      <w:pPr>
        <w:spacing w:before="240" w:after="0" w:line="240" w:lineRule="auto"/>
        <w:jc w:val="thaiDistribute"/>
        <w:rPr>
          <w:rFonts w:ascii="BrowalliaUPC" w:hAnsi="BrowalliaUPC" w:cs="BrowalliaUPC"/>
          <w:b/>
          <w:bCs/>
          <w:sz w:val="32"/>
          <w:szCs w:val="32"/>
        </w:rPr>
      </w:pPr>
    </w:p>
    <w:p w:rsidR="00B3248A" w:rsidRPr="00B3248A" w:rsidRDefault="00B3248A" w:rsidP="00B3248A">
      <w:pPr>
        <w:spacing w:before="240" w:after="0" w:line="240" w:lineRule="auto"/>
        <w:jc w:val="thaiDistribute"/>
        <w:rPr>
          <w:rFonts w:ascii="BrowalliaUPC" w:hAnsi="BrowalliaUPC" w:cs="BrowalliaUPC" w:hint="cs"/>
          <w:sz w:val="32"/>
          <w:szCs w:val="32"/>
          <w:u w:val="single"/>
        </w:rPr>
      </w:pPr>
      <w:r w:rsidRPr="00B3248A">
        <w:rPr>
          <w:rFonts w:ascii="BrowalliaUPC" w:hAnsi="BrowalliaUPC" w:cs="BrowalliaUPC"/>
          <w:sz w:val="32"/>
          <w:szCs w:val="32"/>
          <w:u w:val="single"/>
          <w:cs/>
        </w:rPr>
        <w:t>มติของที่ประชุม</w:t>
      </w: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เห็นชอบขยายระยะเวลาให้ราคาขายปลีกน้ำมันดีเซลหมุนเร็ว บี20 ต่ำกว่าราคาขายปลีกน้ำมันดีเซลหมุนเร็ว 5 บาทต่อลิตร ต่อไปอีก 2 เดือน (ถึงวันที่ 31 กรกฎาคม 2562)</w:t>
      </w:r>
    </w:p>
    <w:p w:rsidR="00B3248A" w:rsidRPr="00B3248A" w:rsidRDefault="00B3248A" w:rsidP="00B3248A">
      <w:pPr>
        <w:spacing w:before="240" w:after="0" w:line="240" w:lineRule="auto"/>
        <w:jc w:val="thaiDistribute"/>
        <w:rPr>
          <w:rFonts w:ascii="BrowalliaUPC" w:hAnsi="BrowalliaUPC" w:cs="BrowalliaUPC"/>
          <w:b/>
          <w:bCs/>
          <w:sz w:val="32"/>
          <w:szCs w:val="32"/>
        </w:rPr>
      </w:pPr>
    </w:p>
    <w:p w:rsidR="00B3248A" w:rsidRPr="00B3248A" w:rsidRDefault="00B3248A" w:rsidP="00B3248A">
      <w:pPr>
        <w:spacing w:before="240" w:after="0" w:line="240" w:lineRule="auto"/>
        <w:jc w:val="thaiDistribute"/>
        <w:rPr>
          <w:rFonts w:ascii="BrowalliaUPC" w:hAnsi="BrowalliaUPC" w:cs="BrowalliaUPC" w:hint="cs"/>
          <w:b/>
          <w:bCs/>
          <w:sz w:val="32"/>
          <w:szCs w:val="32"/>
        </w:rPr>
      </w:pPr>
      <w:r w:rsidRPr="00B3248A">
        <w:rPr>
          <w:rFonts w:ascii="BrowalliaUPC" w:hAnsi="BrowalliaUPC" w:cs="BrowalliaUPC"/>
          <w:b/>
          <w:bCs/>
          <w:sz w:val="32"/>
          <w:szCs w:val="32"/>
          <w:cs/>
        </w:rPr>
        <w:t>เรื่องที่ 4 ภาษีสรรพสามิตน้ำมันดีเซลหมุนเร็ว</w:t>
      </w:r>
    </w:p>
    <w:p w:rsidR="00B3248A" w:rsidRPr="00B3248A" w:rsidRDefault="00B3248A" w:rsidP="00B3248A">
      <w:pPr>
        <w:spacing w:before="240" w:after="0" w:line="240" w:lineRule="auto"/>
        <w:jc w:val="thaiDistribute"/>
        <w:rPr>
          <w:rFonts w:ascii="BrowalliaUPC" w:hAnsi="BrowalliaUPC" w:cs="BrowalliaUPC" w:hint="cs"/>
          <w:sz w:val="32"/>
          <w:szCs w:val="32"/>
          <w:u w:val="single"/>
        </w:rPr>
      </w:pPr>
      <w:r w:rsidRPr="00B3248A">
        <w:rPr>
          <w:rFonts w:ascii="BrowalliaUPC" w:hAnsi="BrowalliaUPC" w:cs="BrowalliaUPC"/>
          <w:sz w:val="32"/>
          <w:szCs w:val="32"/>
          <w:u w:val="single"/>
          <w:cs/>
        </w:rPr>
        <w:t>สรุปสาระสำคัญ</w:t>
      </w: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b/>
          <w:bCs/>
          <w:sz w:val="32"/>
          <w:szCs w:val="32"/>
          <w:cs/>
        </w:rPr>
        <w:t xml:space="preserve">         </w:t>
      </w:r>
      <w:r w:rsidRPr="00B3248A">
        <w:rPr>
          <w:rFonts w:ascii="BrowalliaUPC" w:hAnsi="BrowalliaUPC" w:cs="BrowalliaUPC"/>
          <w:sz w:val="32"/>
          <w:szCs w:val="32"/>
          <w:cs/>
        </w:rPr>
        <w:t>1. เมื่อวันที่ 19 มิถุนายน 2561 กระทรวงการคลังได้มีประกาศกฎกระทรวง กำหนดพิกัดอัตราภาษีสรรพสามิต ฉบับที่ 4 พ.ศ. 2561 ดังนี้ (1) น้ำมันดีเซลที่มีปริมาณกำมะถันเกินร้อยละ 0.005 โดยน้ำหนักและน้ำมันดีเซลที่มีปริมาณกำมะถันไม่เกินร้อยละ 0.005 โดยน้ำหนัก ลิตรละ 6.44 บาท (2) น้ำมันดีเซลที่มี</w:t>
      </w:r>
      <w:proofErr w:type="spellStart"/>
      <w:r w:rsidRPr="00B3248A">
        <w:rPr>
          <w:rFonts w:ascii="BrowalliaUPC" w:hAnsi="BrowalliaUPC" w:cs="BrowalliaUPC"/>
          <w:sz w:val="32"/>
          <w:szCs w:val="32"/>
          <w:cs/>
        </w:rPr>
        <w:t>ไบ</w:t>
      </w:r>
      <w:proofErr w:type="spellEnd"/>
      <w:r w:rsidRPr="00B3248A">
        <w:rPr>
          <w:rFonts w:ascii="BrowalliaUPC" w:hAnsi="BrowalliaUPC" w:cs="BrowalliaUPC"/>
          <w:sz w:val="32"/>
          <w:szCs w:val="32"/>
          <w:cs/>
        </w:rPr>
        <w:t>โอดีเซลประเภทเมท</w:t>
      </w:r>
      <w:proofErr w:type="spellStart"/>
      <w:r w:rsidRPr="00B3248A">
        <w:rPr>
          <w:rFonts w:ascii="BrowalliaUPC" w:hAnsi="BrowalliaUPC" w:cs="BrowalliaUPC"/>
          <w:sz w:val="32"/>
          <w:szCs w:val="32"/>
          <w:cs/>
        </w:rPr>
        <w:t>ิล</w:t>
      </w:r>
      <w:proofErr w:type="spellEnd"/>
      <w:r w:rsidRPr="00B3248A">
        <w:rPr>
          <w:rFonts w:ascii="BrowalliaUPC" w:hAnsi="BrowalliaUPC" w:cs="BrowalliaUPC"/>
          <w:sz w:val="32"/>
          <w:szCs w:val="32"/>
          <w:cs/>
        </w:rPr>
        <w:t>เอส</w:t>
      </w:r>
      <w:proofErr w:type="spellStart"/>
      <w:r w:rsidRPr="00B3248A">
        <w:rPr>
          <w:rFonts w:ascii="BrowalliaUPC" w:hAnsi="BrowalliaUPC" w:cs="BrowalliaUPC"/>
          <w:sz w:val="32"/>
          <w:szCs w:val="32"/>
          <w:cs/>
        </w:rPr>
        <w:t>เต</w:t>
      </w:r>
      <w:proofErr w:type="spellEnd"/>
      <w:r w:rsidRPr="00B3248A">
        <w:rPr>
          <w:rFonts w:ascii="BrowalliaUPC" w:hAnsi="BrowalliaUPC" w:cs="BrowalliaUPC"/>
          <w:sz w:val="32"/>
          <w:szCs w:val="32"/>
          <w:cs/>
        </w:rPr>
        <w:t>อร์ของกรดไขมันผสมอยู่ไม่เกินร้อยละ 7 ลิตรละ 5.98 บาท และ (3) น้ำมันดีเซลที่มี</w:t>
      </w:r>
      <w:proofErr w:type="spellStart"/>
      <w:r w:rsidRPr="00B3248A">
        <w:rPr>
          <w:rFonts w:ascii="BrowalliaUPC" w:hAnsi="BrowalliaUPC" w:cs="BrowalliaUPC"/>
          <w:sz w:val="32"/>
          <w:szCs w:val="32"/>
          <w:cs/>
        </w:rPr>
        <w:t>ไบ</w:t>
      </w:r>
      <w:proofErr w:type="spellEnd"/>
      <w:r w:rsidRPr="00B3248A">
        <w:rPr>
          <w:rFonts w:ascii="BrowalliaUPC" w:hAnsi="BrowalliaUPC" w:cs="BrowalliaUPC"/>
          <w:sz w:val="32"/>
          <w:szCs w:val="32"/>
          <w:cs/>
        </w:rPr>
        <w:t>โอดีเซลประเภทเมท</w:t>
      </w:r>
      <w:proofErr w:type="spellStart"/>
      <w:r w:rsidRPr="00B3248A">
        <w:rPr>
          <w:rFonts w:ascii="BrowalliaUPC" w:hAnsi="BrowalliaUPC" w:cs="BrowalliaUPC"/>
          <w:sz w:val="32"/>
          <w:szCs w:val="32"/>
          <w:cs/>
        </w:rPr>
        <w:t>ิล</w:t>
      </w:r>
      <w:proofErr w:type="spellEnd"/>
      <w:r w:rsidRPr="00B3248A">
        <w:rPr>
          <w:rFonts w:ascii="BrowalliaUPC" w:hAnsi="BrowalliaUPC" w:cs="BrowalliaUPC"/>
          <w:sz w:val="32"/>
          <w:szCs w:val="32"/>
          <w:cs/>
        </w:rPr>
        <w:t>เอส</w:t>
      </w:r>
      <w:proofErr w:type="spellStart"/>
      <w:r w:rsidRPr="00B3248A">
        <w:rPr>
          <w:rFonts w:ascii="BrowalliaUPC" w:hAnsi="BrowalliaUPC" w:cs="BrowalliaUPC"/>
          <w:sz w:val="32"/>
          <w:szCs w:val="32"/>
          <w:cs/>
        </w:rPr>
        <w:t>เต</w:t>
      </w:r>
      <w:proofErr w:type="spellEnd"/>
      <w:r w:rsidRPr="00B3248A">
        <w:rPr>
          <w:rFonts w:ascii="BrowalliaUPC" w:hAnsi="BrowalliaUPC" w:cs="BrowalliaUPC"/>
          <w:sz w:val="32"/>
          <w:szCs w:val="32"/>
          <w:cs/>
        </w:rPr>
        <w:t>อร์ของกรดไขมันผสมอยู่ไม่น้อยกว่าร้อยละ 19 แต่ไม่เกินร้อยละ 20 ลิตรละ 5.152 บาท</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2.วิธีการจัดเก็บภาษีสรรพสามิตน้ำมันดีเซลหมุนเร็วธรรมดา (บี7) โรงกลั่นน้ำมันขายน้ำมันดีเซลพื้นฐานจำนวน 93 ลิตร ให้กับผู้ค้าน้ำมันต้องเสียภาษีที่อัตรา 6.44 บาทต่อลิตร รวมเป็นเงิน 598.92 บาท ผู้ค้าน้ำมันนำน้ำมันดีเซลพื้นฐาน 93 ลิตร ผสม</w:t>
      </w:r>
      <w:proofErr w:type="spellStart"/>
      <w:r w:rsidRPr="00B3248A">
        <w:rPr>
          <w:rFonts w:ascii="BrowalliaUPC" w:hAnsi="BrowalliaUPC" w:cs="BrowalliaUPC"/>
          <w:sz w:val="32"/>
          <w:szCs w:val="32"/>
          <w:cs/>
        </w:rPr>
        <w:t>ไบ</w:t>
      </w:r>
      <w:proofErr w:type="spellEnd"/>
      <w:r w:rsidRPr="00B3248A">
        <w:rPr>
          <w:rFonts w:ascii="BrowalliaUPC" w:hAnsi="BrowalliaUPC" w:cs="BrowalliaUPC"/>
          <w:sz w:val="32"/>
          <w:szCs w:val="32"/>
          <w:cs/>
        </w:rPr>
        <w:t>โอดีเซล 7 ลิตร (ไม่เสียภาษี) รวมเป็น 100 ลิตร ต้องเสียภาษีอัตรา 5.98 บาทต่อลิตร รวมเป็นเงิน 598 บาท แต่น้ำมันในส่วนนี้ได้เสียภาษีไปก่อนแล้ว 598.92 บาท ผู้ค้าน้ำมันจึงขอคืนภาษี 0.92 บาท ส่งผลให้รายได้ของกรมสรรพสามิตหายไป 0.92 บาทต่อน้ำมันดีเซลหมุนเร็วธรรมดา (บี7) 100 ลิตร ประกอบกับขั้นตอนการขอคืนเงินภาษีต้องตรวจสอบเอกสารเป็นจำนวนมากและใช้เวลานาน ส่วนวิธีการจัดเก็บภาษีสรรพสามิตน้ำมันดีเซลหมุนเร็ว บี20 โรงกลั่นน้ำมันขายน้ำมันดีเซลพื้นฐาน 80 ลิตร ให้กับผู้ค้าน้ำมันต้องเสียภาษีที่อัตรา 6.44 บาทต่อลิตร รวมเป็นเงิน 515.20 บาท เมื่อนำน้ำมันดีเซลพื้นฐาน 80 ลิตร ผสม</w:t>
      </w:r>
      <w:proofErr w:type="spellStart"/>
      <w:r w:rsidRPr="00B3248A">
        <w:rPr>
          <w:rFonts w:ascii="BrowalliaUPC" w:hAnsi="BrowalliaUPC" w:cs="BrowalliaUPC"/>
          <w:sz w:val="32"/>
          <w:szCs w:val="32"/>
          <w:cs/>
        </w:rPr>
        <w:t>ไบ</w:t>
      </w:r>
      <w:proofErr w:type="spellEnd"/>
      <w:r w:rsidRPr="00B3248A">
        <w:rPr>
          <w:rFonts w:ascii="BrowalliaUPC" w:hAnsi="BrowalliaUPC" w:cs="BrowalliaUPC"/>
          <w:sz w:val="32"/>
          <w:szCs w:val="32"/>
          <w:cs/>
        </w:rPr>
        <w:t>โอดีเซล 20 ลิตร รวมเป็น 100 ลิตร ต้องเสียภาษีที่อัตรา 5.152 บาทต่อลิตร รวมเป็นเงิน 515.20 บาท แต่น้ำมันในส่วนนี้ได้เสียภาษีไปก่อนแล้ว 515.20 บาท ผู้ค้าน้ำมันจึงไม่ต้องขอคืนภาษีหรือส่งเงินเพิ่ม ปัญหาทางปฏิบัติคือจะไม่มีการบันทึกการขอคืนภาษีหรือส่งเงินภาษีเพิ่ม ทำให้ไม่สามารถตรวจสอบย้อนหลังได้</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 xml:space="preserve">         3.สำนักงานนโยบายและแผนพลังงาน ได้หารือร่วมกับ สำนักงานเศรษฐกิจการคลัง และ กรมสรรพสามิต เพื่อไม่ให้เกิดปัญหาทางปฏิบัติและรายได้ของกระทรวงการคลัง การคำนวณภาษีของน้ำมันดีเซลหมุนเร็ว บี7 บี10 และ บี20 ที่เป็นทศนิยมต้องปัดขึ้น ดังนี้ (1) อัตราภาษีสรรพสามิตของน้ำมันดีเซลหมุนเร็วธรรมดา (บี7) ปรับเพิ่ม 0.01 บาทต่อลิตร เป็น 5.99 บาทต่อลิตร (2) อัตราภาษีสรรพสามิตของน้ำมันดีเซลหมุนเร็ว บี10 เท่าเดิมที่ 5.80 บาทต่อลิตร และ (3) อัตราภาษีสรรพสามิตของน้ำมันดีเซลหมุนเร็ว บี20 ปรับเพิ่ม 0.001 บาทต่อลิตร เป็น 5.153 บาทต่อลิตร ทั้งนี้ ในการกำหนดช่วงภาษีขึ้นอยู่กับกระทรวงการคลังพิจารณาตามความเหมาะสม</w:t>
      </w:r>
    </w:p>
    <w:p w:rsidR="00B3248A" w:rsidRPr="00B3248A" w:rsidRDefault="00B3248A" w:rsidP="00B3248A">
      <w:pPr>
        <w:spacing w:before="240" w:after="0" w:line="240" w:lineRule="auto"/>
        <w:jc w:val="thaiDistribute"/>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sz w:val="32"/>
          <w:szCs w:val="32"/>
          <w:u w:val="single"/>
        </w:rPr>
      </w:pPr>
      <w:r w:rsidRPr="00B3248A">
        <w:rPr>
          <w:rFonts w:ascii="BrowalliaUPC" w:hAnsi="BrowalliaUPC" w:cs="BrowalliaUPC"/>
          <w:sz w:val="32"/>
          <w:szCs w:val="32"/>
          <w:u w:val="single"/>
          <w:cs/>
        </w:rPr>
        <w:t>มติของที่ประชุม</w:t>
      </w:r>
    </w:p>
    <w:p w:rsidR="00842C99" w:rsidRPr="00B3248A" w:rsidRDefault="00B3248A" w:rsidP="00B3248A">
      <w:pPr>
        <w:spacing w:before="240" w:after="0" w:line="240" w:lineRule="auto"/>
        <w:jc w:val="thaiDistribute"/>
        <w:rPr>
          <w:rFonts w:ascii="BrowalliaUPC" w:hAnsi="BrowalliaUPC" w:cs="BrowalliaUPC"/>
          <w:sz w:val="32"/>
          <w:szCs w:val="32"/>
        </w:rPr>
      </w:pPr>
      <w:r w:rsidRPr="00B3248A">
        <w:rPr>
          <w:rFonts w:ascii="BrowalliaUPC" w:hAnsi="BrowalliaUPC" w:cs="BrowalliaUPC"/>
          <w:sz w:val="32"/>
          <w:szCs w:val="32"/>
          <w:cs/>
        </w:rPr>
        <w:t>ที่ประชุมรับทราบ</w:t>
      </w:r>
    </w:p>
    <w:sectPr w:rsidR="00842C99" w:rsidRPr="00B324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2C2D79"/>
    <w:rsid w:val="003155E8"/>
    <w:rsid w:val="0033392F"/>
    <w:rsid w:val="003378F6"/>
    <w:rsid w:val="003C05DE"/>
    <w:rsid w:val="003C68AD"/>
    <w:rsid w:val="0041711A"/>
    <w:rsid w:val="00473140"/>
    <w:rsid w:val="004F0454"/>
    <w:rsid w:val="00510572"/>
    <w:rsid w:val="005B20DB"/>
    <w:rsid w:val="005F0225"/>
    <w:rsid w:val="00601CDF"/>
    <w:rsid w:val="006829A1"/>
    <w:rsid w:val="0068355E"/>
    <w:rsid w:val="006A53D4"/>
    <w:rsid w:val="007D05B4"/>
    <w:rsid w:val="007D1741"/>
    <w:rsid w:val="008202F0"/>
    <w:rsid w:val="00842C99"/>
    <w:rsid w:val="00882D2F"/>
    <w:rsid w:val="0092000D"/>
    <w:rsid w:val="009C531E"/>
    <w:rsid w:val="00A14466"/>
    <w:rsid w:val="00AB00BD"/>
    <w:rsid w:val="00AC25CE"/>
    <w:rsid w:val="00B07511"/>
    <w:rsid w:val="00B3248A"/>
    <w:rsid w:val="00B37711"/>
    <w:rsid w:val="00BA4740"/>
    <w:rsid w:val="00BC4838"/>
    <w:rsid w:val="00C150FC"/>
    <w:rsid w:val="00C77F61"/>
    <w:rsid w:val="00C90EFA"/>
    <w:rsid w:val="00CA7F17"/>
    <w:rsid w:val="00CB0846"/>
    <w:rsid w:val="00CC161E"/>
    <w:rsid w:val="00CE560F"/>
    <w:rsid w:val="00D01F59"/>
    <w:rsid w:val="00D127B7"/>
    <w:rsid w:val="00D90A89"/>
    <w:rsid w:val="00DF46A2"/>
    <w:rsid w:val="00E03295"/>
    <w:rsid w:val="00E20782"/>
    <w:rsid w:val="00E2462F"/>
    <w:rsid w:val="00EB47BD"/>
    <w:rsid w:val="00ED18F5"/>
    <w:rsid w:val="00EE5E1E"/>
    <w:rsid w:val="00F1660A"/>
    <w:rsid w:val="00F3412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FB1B"/>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106</cp:revision>
  <dcterms:created xsi:type="dcterms:W3CDTF">2018-03-30T07:36:00Z</dcterms:created>
  <dcterms:modified xsi:type="dcterms:W3CDTF">2022-09-26T03:58:00Z</dcterms:modified>
</cp:coreProperties>
</file>